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ДОГОВІР ПУБЛІЧНОЇ ОФЕРТИ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надання доступу до сервісу QRWaiter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Прочитайте текст даної оферти і якщо Ви не згодні з яким-небудь пунктом цієї оферти, чи не зрозуміли будь-який пункт цієї оферти, пропонуємо Вам відмовитися від використання сервісу Виконавця, або уточнити інформацію, яка Вас цікавить  за поштовою адресою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team@qrwaiter.com.ua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або Telegram каналом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@QRWaiter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. У випадку прийняття умов даної публічної оферти, Ви погоджуєтеся з усіма умовами оферти і підтверджуєте, що Вам зрозумілі всі її положення.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Пропозиція (публічна оферта)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Викладений нижче текст Договору, адресований фізичним особам і є офіційною публічною пропозицією (відповідно до ст. 641 Цивільного кодексу України) Товариства з обмеженою відповідальністю «КЮАРВЕЙТЕР», що внесене до Єдиного державного реєстру юридичних осіб, фізичних осіб-підприємців та громадських формувань під номером 43164813, назване в подальшому – «Виконавець».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Договір вважається укладеним в порядку ст. 642 Цивільного кодексу України і набуває сили договору приєднання з моменту здійснення Вами дій, передбачених п. 4.4. цього Договору,  що означають повне і беззастережне прийняття Вами всіх умов Договору без будь-яких виключень та/або обмежень (акцепт).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Загальні положення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Кожна Сторона гарантує іншій Стороні, що</w:t>
        <w:tab/>
        <w:t xml:space="preserve"> володіє необхідною дієздатністю, а також всіма правами і повноваженнями,  необхідними і достатніми для укладання і виконання Договору відповідно до його умов.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Чинна версія даного Договору завжди розміщена на Сайті Виконавця і в обов’язковому порядку є доступною для ознайомлення Замовнику до моменту здійснення ним акцепту умов Договору.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Терміни, що використовуються в цьому Договорі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«Виконавець» — юридична особа, що надає Послуги із консультування з питань інформатизації шляхом забезпечення доступу до Сервісу та технічної підтримки його діяльності.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«Замовник» — фізична особа, що досягла 18-річного віку, яка має повну цивільну дієздатність, яка отримує від Виконавця послуги (доступ до сервісу).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«Сайт Виконавця» — веб-сторінка, доступна у мережі Інтернет за адресою: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https://qrwaiter.com.ua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«Сервіс», «сервіс QRWaiter» — комплекс інтегрованих комп'ютерних систем, які поєднують апаратні засоби, програмне забезпечення, комунікаційні технології та технічних рішень, спрямованих на оптимізацію роботи закладів громадського харчування за допомогою QR-кодів.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Надалі по тексту Договору Замовник і Виконавець також називаються разом «Сторони», а кожен окремо — «Сторона».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Договору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Предметом цього Договору є надання Виконавцем послуг Замовнику, спрямованих на забезпечення доступу до Сервісу QRWaiter, на визначених Договором умовах.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Порядок укладення Договору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Договір укладається між Замовником і Виконавцем у формі договору приєднання (ст. 634 Цивільного кодексу України).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Акцепт умов Договору означає повне і беззастережне прийняття Замовником всіх умов Договору, без будь-яких виключень та/або обмежень і рівносильний укладенню двостороннього письмового Договору про надання послуг Замовнику.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Акцептом умов Договору є здійснення Замовником дій, визначених п. 4.4. Договору.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Замовник здійснює акцепт Договору після ознайомлення з його умовами, викладеними на Сайті Виконавця шляхом сукупного або окремого виконання будь-якої з наступних дій: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8" w:right="0" w:hanging="648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реєстрація Замовником акаунту (облікового запису) шляхом заповнення спеціалізованої форми, розміщеної на Сайті Виконавця;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8" w:right="0" w:hanging="648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заповнення меню закладу, додавання опису чи зображення страв;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8" w:right="0" w:hanging="648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генерування та завантаження QR-кодів;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8" w:right="0" w:hanging="648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здійснення оплати Замовником послуг Виконавця згідно тарифів, вказаних на Сайті Виконавця.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Будь-яка з вказаних у п. 4.4. дій в окремості, яка виконана Замовником, свідчить про те,  що Замовник ознайомлений з даним Договором і згідний з його умовами в повному обсязі.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Внесення оплати та/або передплати за Послугу є підтвердженням замовлення Послуги.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Договір вважається укладеним і вступає в силу з моменту акцепту і діє протягом усього терміну отримання послуг, або до моменту його розірвання на підставах, визначених умовами Договору та/або нормами чинного законодавства України.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Термін акцепту не обмежений.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Укладання Договору означає, що Замовник: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 необхідному для нього обсязі ознайомився з правилами надання Послуги;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приймає всі умови  вказаного Договору без зауважень.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Порядок розрахунків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Послуга надається Замовнику виключно на попередній платній основі шляхом оплати Замовником відповідної кількості QR-кодів у відповідності до Тарифів, вказаних на Сайті Виконавця.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 разі, одностороннього припинення договору Виконавцем, оплата, внесена Замовником за послугу – не повертається.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Оплата послуг Виконавця, а також інших фінансових зобов’язань Замовника перед Виконавцем, які можуть виникати в ході співпраці із Виконавцем, здійснюються шляхом перерахування коштів на розрахунковий рахунок Виконавця за допомогою системи «LiqPay».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 оформленні платної підписки Замовник може самостійно визначити період дії доступу до Сервісу і вибрати налаштування порядку стягнення оплати системою «LiqPay».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Стягнення оплати за використання Послуги відбувається помісячно.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 відсутності надходження коштів в належний час, доступ до Сервісу QRWaiter автоматично блокується.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 надходженні коштів на обліковий запис Замовника, – доступ до Сервісу QRWaiter автоматично відновлюється.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Кошти внесені на обліковий запис Замовника не повертаються, а можуть бути використані лише для оплати доступу до Сервісу.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Порядок надання Послуг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із консультування з питань інформатизації надаються шляхом забезпечення доступу Замовника до Сервісу QRWaiter через створення Замовником аккаунту (облікового запису) на сайті Виконавця.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Протягом перших 14 днів після створення облікового запису доступ до Сервісу надається безкоштовно (Тестовий період).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Після завершення тестового періоду використання сервісу Замовником, необхідно оформити платну підписку на Послугу у відповідності до умов, встановлених в Розділі 5 «Порядок розрахунків» або припинити використання Сервісу.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Права та обов’язки Виконавця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Виконавець зобов’язаний: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До початку надання Послуги надати для ознайомлення Замовнику цей Договір шляхом публікації на Сайті Виконавця;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Організувати належну роботу Сервісу, його компонентів, для одержання Замовником безперешкодного доступу до нього;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Здійснювати надання послуги із застосуванням готових рішень;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Удосконалювати Сервіс для забезпечення його безперебійної роботи.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Виконавець має право: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Вносити зміни до програмного забезпечення та серверів Виконавця з метою покращення роботи Сервісу.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Призупинити надання Послуги при несвоєчасному виконанні Замовником своїх фінансових зобов’язань перед Виконавцем.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Вносити в односторонньому порядку зміни в цей Договір, в тому числі і в діючі Тарифи на Послуги, з попередньою їх публікацією на Сайті Виконавця.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Права та обов’язки Замовника: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Замовник зобов’язаний: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Упродовж усього періоду надання послуг дотримуватися умов цього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 реєстрації акаунту (облікового запису) повідомляти (власноруч вносити) достовірні дані і відомості.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Не надавати доступу до свого облікового запису або реєстраційної інформації третім особам.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Дотримуватись заходів безпеки для свого облікового запису.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Повідомляти Виконавця про проблеми з функціонуванням (доступом) до сайту Замовника чи проблемами в роботі Сервісу.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Використовувати Сервіс для законного здійснення господарської діяльності.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Не вводити в оману кінцевих користувачів (Споживачів).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Не втручатися в роботу Сервісу, зокрема, не вчиняти дій, передбачених в Розділі 8 «Безпека Сервісу».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Замовник має право: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Користуватись  послугами згідно умов даного Договору;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Вимагати від Виконавця виконання вимог даного Договору;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Знайомитися з порядком та умовами надання послуг Виконавцем;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Вносити пропозиції щодо покращення роботи Виконавця;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Безпека Сервісу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Замовнику заборонено втручатися в роботу Сервісу, зокрема: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Копіювати, продавати, передавати, призначати, встановлювати права, аналізувати код, здійснювати зворотний інжиніринг.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Завантажувати або передавати файли, які містять віруси, пошкоджені файли або дані, або будь-яке інше програмне забезпечення, що може вплинути на роботу Сервісу.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Намагатися отримати паролі або іншу особисту інформацію від інших користувачі, включаючи інформацію, яка дозволяє встановити особу.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Використовувати канали підтримки для створення помилкових звітів в QRWaiter чи не за призначенням.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Вчиняти шахрайські дії, чи інші неправомірні дії.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Втручатися, зламувати або розшифровувати будь-які передачі даних «на» або «з» серверів Виконавця.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Втручатися в здатність інших користувачів отримувати доступ до Сервісу, в тому числі переривати роботу, перевантажувати сервери QRWaiter, або вчиняти дії, які перешкоджають роботі Сервісу і використання його іншими користувачами.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Відповідальність сторін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Виконавець не несе відповідальності за збитки Замовника, що виникли в результаті використання Сервісу, відмови від використання Сервісу чи припинення надання доступу до Сервісу у зв’язку з невиконанням умов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Виконавець несе відповідальність тільки за ті зобов’язання, які вказані в Договорі  у відповідності до чинного законодавства України.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Замовник несе всю відповідальність за достовірність відомостей,  вказаних ним при реєстрації акаунту (облікового запису) Замовника. У випадку якщо Замовник не вказав, або невірно вказав персональні дані, Виконавець не відповідає за збитки Замовника,  понесені в результаті неможливості правильної ідентифікації Замовника.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 інших випадках невиконання або неналежного виконання своїх зобов’язань за Договором Сторони несуть відповідальність згідно законодавства України, з урахуванням умов Договору.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Сторони звільняються від відповідальності за повне або часткове невиконання своїх зобов’язань за даним Договором, якщо це стало наслідком обставин непереборної сили, що виникли після набуття чинності даного Договору в результаті подій надзвичайного характеру, які не могли бути передбаченими та яким неможливо було запобігти розумними заходами.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 випадку порушення Замовником умов цього Договору Виконавець не несе відповідальності за  ті зобов’язання, які вказані в Договорі.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Зміни і розірвання Договору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Виконавець має право в односторонньому порядку вносити зміни в Договір, шляхом публікації змін на Сайті Виконавця. Зміни вступають в силу з моменту публікації, якщо інший термін вступу змін в силу не визначений додатково при їх публікації.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 внесенні Виконавцем у Договір істотних змін, що впливають на можливість використання послуг Замовником, Виконавець повідомляє про них Замовника, шляхом публікації їх на Сайті Виконавця не менше ніж за добу до вступу змін у силу.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Договір може бути розірвано у наступних випадках: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При прийняті Замовником рішення про відмову від отримання послуг і повідомленні Виконавця про це рішення шляхом вчинення відповідних дій на сайті Виконавця;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У разі припинення оплати послуг Виконавця;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На інших підставах, передбачених цим Договором та/або чинним законодавством України. 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Вирішення суперечок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Всі суперечки і розбіжності, що виникли або могли виникнути з приводу невідповідного виконання  вимог даного Договору, підлягають вирішенню шляхом переговорів на підставі письмового звернення однієї зі Сторін до другої.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Виконавець після отримання від Замовника претензії, зобов’язаний протягом 5 (п’яти) робочих днів її розглянути та направити Замовнику послуг письмову вмотивовану відповідь.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Якщо суперечка між Сторонами не буде розв’язана в претензійному порядку, будь-яка із Сторін має право звернутися за розв’язанням суперечки в суд за місцем знаходження Виконавця.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Інші положення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Замовник гарантує,  що всі умови цього Договору йому зрозумілі і він приймає їх безумовно і в повному обсязі.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З питань, що не є врегульованими цим Договором, Сторони зобов’язуються керуватися нормами чинного законодавства України.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Сторони домовилися, що Виконавцю належать всі виключні майнові права на об’єкти інтелектуальної власності, які створені Виконавцем та надаються Замовнику в процесі надання послуг, у тому числі передбачені Цивільним Кодексом України, Законом України «Про авторське право і суміжні права», Бернською конвенцією про охорону літературних і художніх творів (Паризького акту від 24.07.1971, зміненого 02.10.1979), Всесвітньою конвенцією про авторське право 1952 року, а також іншими міжнародними нормативно-правовими актами, а саме: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право на використання об’єкта інтелектуальної власності,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виключне право дозволяти використовувати об’єкт інтелектуальної власності,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виключне право перешкоджати неправомірному використанню об’єкта інтелектуальної власності, у тому числі забороняти таке використання,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1224" w:right="0" w:hanging="504.00000000000006"/>
        <w:jc w:val="both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а також інші права, які існують на сьогодні або будуть існувати в майбутньому.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hanging="43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Сторони зобов’язуються відповідно до Закону України «Про захист персональних даних» від 1 червня 2010 року №2297-VI, забезпечити належний захист персональних даних від незаконної обробки, а також від незаконного доступу до них, в тому числі вжиття необхідних заходів щодо недопущення розголошення персональних даних Замовника  та/або іншими уповноваженими особами Сторін, яким такі персональні дані було довірено або які стали їм відомі у зв’язку з виконанням обов’язків за цим Договором.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Виконавцем за цим договором є: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ТОВ «КЮАРВЕЙТЕР»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код ЄДРПОУ: 43164813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Місцезнаходження за адресою: 88017, Закарпатська обл., місто Ужгород, вул. Рилєєва, будинок 4Б, квартира 14.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Телефон: +380994318838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Адреса електронної пошти: team@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qrwaiter.com.ua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Директор: Кошун М.М.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cs="Courier New" w:eastAsia="Courier New" w:hAnsi="Courier New"/>
      </w:rPr>
    </w:lvl>
    <w:lvl w:ilvl="3">
      <w:start w:val="1"/>
      <w:numFmt w:val="bullet"/>
      <w:lvlText w:val="o"/>
      <w:lvlJc w:val="left"/>
      <w:pPr>
        <w:ind w:left="1728" w:hanging="647.9999999999998"/>
      </w:pPr>
      <w:rPr>
        <w:rFonts w:ascii="Courier New" w:cs="Courier New" w:eastAsia="Courier New" w:hAnsi="Courier New"/>
      </w:rPr>
    </w:lvl>
    <w:lvl w:ilvl="4">
      <w:start w:val="1"/>
      <w:numFmt w:val="decimal"/>
      <w:lvlText w:val="%1.%2.o.o.%5."/>
      <w:lvlJc w:val="left"/>
      <w:pPr>
        <w:ind w:left="2232" w:hanging="792"/>
      </w:pPr>
      <w:rPr/>
    </w:lvl>
    <w:lvl w:ilvl="5">
      <w:start w:val="1"/>
      <w:numFmt w:val="decimal"/>
      <w:lvlText w:val="%1.%2.o.o.%5.%6."/>
      <w:lvlJc w:val="left"/>
      <w:pPr>
        <w:ind w:left="2736" w:hanging="935.9999999999998"/>
      </w:pPr>
      <w:rPr/>
    </w:lvl>
    <w:lvl w:ilvl="6">
      <w:start w:val="1"/>
      <w:numFmt w:val="decimal"/>
      <w:lvlText w:val="%1.%2.o.o.%5.%6.%7."/>
      <w:lvlJc w:val="left"/>
      <w:pPr>
        <w:ind w:left="3240" w:hanging="1080"/>
      </w:pPr>
      <w:rPr/>
    </w:lvl>
    <w:lvl w:ilvl="7">
      <w:start w:val="1"/>
      <w:numFmt w:val="decimal"/>
      <w:lvlText w:val="%1.%2.o.o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o.o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qrwaiter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